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615C4AD8" w:rsidR="00BA507B" w:rsidRPr="00AE4265" w:rsidRDefault="00BA507B" w:rsidP="00BA507B">
      <w:pPr>
        <w:jc w:val="both"/>
        <w:rPr>
          <w:rFonts w:ascii="Times New Roman" w:eastAsia="Times New Roman" w:hAnsi="Times New Roman" w:cs="Baskerville Old Face"/>
          <w:color w:val="000000" w:themeColor="text1"/>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B920B4" w:rsidRPr="00B920B4">
        <w:rPr>
          <w:rFonts w:ascii="Times New Roman" w:hAnsi="Times New Roman" w:cs="Times New Roman"/>
          <w:bCs/>
          <w:sz w:val="24"/>
          <w:szCs w:val="24"/>
        </w:rPr>
        <w:t>Ian Gro</w:t>
      </w:r>
      <w:r w:rsidR="00B920B4">
        <w:rPr>
          <w:rFonts w:ascii="Times New Roman" w:hAnsi="Times New Roman" w:cs="Times New Roman"/>
          <w:bCs/>
          <w:sz w:val="24"/>
          <w:szCs w:val="24"/>
        </w:rPr>
        <w:t>e</w:t>
      </w:r>
      <w:r w:rsidR="00B920B4" w:rsidRPr="00B920B4">
        <w:rPr>
          <w:rFonts w:ascii="Times New Roman" w:hAnsi="Times New Roman" w:cs="Times New Roman"/>
          <w:bCs/>
          <w:sz w:val="24"/>
          <w:szCs w:val="24"/>
        </w:rPr>
        <w:t>tsch</w:t>
      </w:r>
      <w:r w:rsidRPr="00AE4265">
        <w:rPr>
          <w:rFonts w:ascii="Times New Roman" w:eastAsia="Times New Roman" w:hAnsi="Times New Roman" w:cs="Times New Roman"/>
          <w:color w:val="000000" w:themeColor="text1"/>
          <w:sz w:val="24"/>
          <w:szCs w:val="24"/>
        </w:rPr>
        <w:t xml:space="preserve">, </w:t>
      </w:r>
      <w:r w:rsidR="00AE4265" w:rsidRPr="00AE4265">
        <w:rPr>
          <w:rFonts w:ascii="Times New Roman" w:eastAsia="Times New Roman" w:hAnsi="Times New Roman" w:cs="Baskerville Old Face"/>
          <w:color w:val="000000" w:themeColor="text1"/>
          <w:sz w:val="24"/>
          <w:szCs w:val="24"/>
        </w:rPr>
        <w:t>Attorney</w:t>
      </w:r>
    </w:p>
    <w:p w14:paraId="43DBA660" w14:textId="4F3EE6DE" w:rsidR="00BA507B" w:rsidRPr="00AE4265" w:rsidRDefault="00AE4265" w:rsidP="00BA507B">
      <w:pPr>
        <w:ind w:left="720" w:firstLine="720"/>
        <w:jc w:val="both"/>
        <w:rPr>
          <w:rFonts w:ascii="Times New Roman" w:hAnsi="Times New Roman" w:cs="Times New Roman"/>
          <w:color w:val="000000" w:themeColor="text1"/>
          <w:sz w:val="24"/>
          <w:szCs w:val="24"/>
        </w:rPr>
      </w:pPr>
      <w:r w:rsidRPr="00AE4265">
        <w:rPr>
          <w:rFonts w:ascii="Times New Roman" w:eastAsia="Times New Roman" w:hAnsi="Times New Roman" w:cs="Times New Roman"/>
          <w:color w:val="000000" w:themeColor="text1"/>
          <w:sz w:val="24"/>
          <w:szCs w:val="24"/>
        </w:rPr>
        <w:t xml:space="preserve">Legal </w:t>
      </w:r>
      <w:r w:rsidR="00BA507B" w:rsidRPr="00AE4265">
        <w:rPr>
          <w:rFonts w:ascii="Times New Roman" w:eastAsia="Times New Roman" w:hAnsi="Times New Roman" w:cs="Times New Roman"/>
          <w:color w:val="000000" w:themeColor="text1"/>
          <w:sz w:val="24"/>
          <w:szCs w:val="24"/>
        </w:rPr>
        <w:t>Division</w:t>
      </w:r>
    </w:p>
    <w:p w14:paraId="5C8A7F79" w14:textId="77777777" w:rsidR="00BA507B" w:rsidRPr="00AE4265" w:rsidRDefault="00BA507B" w:rsidP="00BA507B">
      <w:pPr>
        <w:tabs>
          <w:tab w:val="left" w:pos="1440"/>
        </w:tabs>
        <w:jc w:val="both"/>
        <w:rPr>
          <w:rFonts w:ascii="Times New Roman" w:hAnsi="Times New Roman" w:cs="Times New Roman"/>
          <w:color w:val="000000" w:themeColor="text1"/>
          <w:sz w:val="24"/>
          <w:szCs w:val="24"/>
        </w:rPr>
      </w:pPr>
    </w:p>
    <w:p w14:paraId="4849338D" w14:textId="5C99BEC0" w:rsidR="00BA507B" w:rsidRPr="00AE4265" w:rsidRDefault="00BA507B" w:rsidP="00BA507B">
      <w:pPr>
        <w:jc w:val="both"/>
        <w:rPr>
          <w:rFonts w:ascii="Times New Roman" w:eastAsia="Times New Roman" w:hAnsi="Times New Roman" w:cs="Baskerville Old Face"/>
          <w:b/>
          <w:bCs/>
          <w:color w:val="000000" w:themeColor="text1"/>
          <w:sz w:val="24"/>
          <w:szCs w:val="24"/>
        </w:rPr>
      </w:pPr>
      <w:r w:rsidRPr="00AE4265">
        <w:rPr>
          <w:rFonts w:ascii="Times New Roman" w:hAnsi="Times New Roman" w:cs="Times New Roman"/>
          <w:b/>
          <w:color w:val="000000" w:themeColor="text1"/>
          <w:sz w:val="24"/>
          <w:szCs w:val="24"/>
        </w:rPr>
        <w:t>FROM:</w:t>
      </w:r>
      <w:r w:rsidRPr="00AE4265">
        <w:rPr>
          <w:rFonts w:ascii="Times New Roman" w:hAnsi="Times New Roman" w:cs="Times New Roman"/>
          <w:b/>
          <w:color w:val="000000" w:themeColor="text1"/>
          <w:sz w:val="24"/>
          <w:szCs w:val="24"/>
        </w:rPr>
        <w:tab/>
      </w:r>
      <w:r w:rsidR="00AE4265" w:rsidRPr="00AE4265">
        <w:rPr>
          <w:rFonts w:ascii="Times New Roman" w:hAnsi="Times New Roman" w:cs="Times New Roman"/>
          <w:bCs/>
          <w:color w:val="000000" w:themeColor="text1"/>
          <w:sz w:val="24"/>
          <w:szCs w:val="24"/>
        </w:rPr>
        <w:t>Fred Bednarski</w:t>
      </w:r>
      <w:r w:rsidRPr="00AE4265">
        <w:rPr>
          <w:rFonts w:ascii="Times New Roman" w:eastAsia="Times New Roman" w:hAnsi="Times New Roman" w:cs="Baskerville Old Face"/>
          <w:bCs/>
          <w:color w:val="000000" w:themeColor="text1"/>
          <w:sz w:val="24"/>
          <w:szCs w:val="24"/>
        </w:rPr>
        <w:t>,</w:t>
      </w:r>
      <w:r w:rsidRPr="00AE4265">
        <w:rPr>
          <w:rFonts w:ascii="Times New Roman" w:eastAsia="Times New Roman" w:hAnsi="Times New Roman" w:cs="Baskerville Old Face"/>
          <w:color w:val="000000" w:themeColor="text1"/>
          <w:sz w:val="24"/>
          <w:szCs w:val="24"/>
        </w:rPr>
        <w:t xml:space="preserve"> </w:t>
      </w:r>
      <w:bookmarkStart w:id="1" w:name="_Hlk61339093"/>
      <w:r w:rsidRPr="00AE4265">
        <w:rPr>
          <w:rFonts w:ascii="Times New Roman" w:eastAsia="Times New Roman" w:hAnsi="Times New Roman" w:cs="Baskerville Old Face"/>
          <w:color w:val="000000" w:themeColor="text1"/>
          <w:sz w:val="24"/>
          <w:szCs w:val="24"/>
        </w:rPr>
        <w:t>Financial Analyst</w:t>
      </w:r>
    </w:p>
    <w:bookmarkEnd w:id="1"/>
    <w:p w14:paraId="3B4B85F5" w14:textId="77777777" w:rsidR="00BA507B" w:rsidRPr="00AE4265" w:rsidRDefault="00BA507B" w:rsidP="00BA507B">
      <w:pPr>
        <w:ind w:left="1440"/>
        <w:jc w:val="both"/>
        <w:rPr>
          <w:rFonts w:ascii="Times New Roman" w:eastAsia="Times New Roman" w:hAnsi="Times New Roman" w:cs="Times New Roman"/>
          <w:color w:val="000000" w:themeColor="text1"/>
          <w:sz w:val="24"/>
          <w:szCs w:val="24"/>
        </w:rPr>
      </w:pPr>
      <w:r w:rsidRPr="00AE4265">
        <w:rPr>
          <w:rFonts w:ascii="Times New Roman" w:eastAsia="Times New Roman" w:hAnsi="Times New Roman" w:cs="Times New Roman"/>
          <w:color w:val="000000" w:themeColor="text1"/>
          <w:sz w:val="24"/>
          <w:szCs w:val="24"/>
        </w:rPr>
        <w:t>Rate Regulation Division</w:t>
      </w:r>
    </w:p>
    <w:p w14:paraId="5B5EEAC2" w14:textId="77777777" w:rsidR="00BA507B" w:rsidRPr="00AE4265" w:rsidRDefault="00BA507B" w:rsidP="00BA507B">
      <w:pPr>
        <w:tabs>
          <w:tab w:val="left" w:pos="1170"/>
        </w:tabs>
        <w:jc w:val="both"/>
        <w:outlineLvl w:val="0"/>
        <w:rPr>
          <w:rFonts w:ascii="Times New Roman" w:hAnsi="Times New Roman" w:cs="Times New Roman"/>
          <w:color w:val="000000" w:themeColor="text1"/>
          <w:sz w:val="24"/>
          <w:szCs w:val="24"/>
        </w:rPr>
      </w:pPr>
    </w:p>
    <w:p w14:paraId="6360FDC0" w14:textId="6F23C581" w:rsidR="00BA507B" w:rsidRPr="00AE4265" w:rsidRDefault="00BA507B" w:rsidP="00BA507B">
      <w:pPr>
        <w:tabs>
          <w:tab w:val="left" w:pos="1170"/>
        </w:tabs>
        <w:jc w:val="both"/>
        <w:rPr>
          <w:rFonts w:ascii="Times New Roman" w:hAnsi="Times New Roman" w:cs="Times New Roman"/>
          <w:bCs/>
          <w:color w:val="000000" w:themeColor="text1"/>
          <w:sz w:val="24"/>
          <w:szCs w:val="24"/>
        </w:rPr>
      </w:pPr>
      <w:r w:rsidRPr="00AE4265">
        <w:rPr>
          <w:rFonts w:ascii="Times New Roman" w:hAnsi="Times New Roman" w:cs="Times New Roman"/>
          <w:b/>
          <w:color w:val="000000" w:themeColor="text1"/>
          <w:sz w:val="24"/>
          <w:szCs w:val="24"/>
        </w:rPr>
        <w:t>DATE:</w:t>
      </w:r>
      <w:r w:rsidRPr="00AE4265">
        <w:rPr>
          <w:rFonts w:ascii="Times New Roman" w:hAnsi="Times New Roman" w:cs="Times New Roman"/>
          <w:b/>
          <w:color w:val="000000" w:themeColor="text1"/>
          <w:sz w:val="24"/>
          <w:szCs w:val="24"/>
        </w:rPr>
        <w:tab/>
      </w:r>
      <w:r w:rsidRPr="00AE4265">
        <w:rPr>
          <w:rFonts w:ascii="Times New Roman" w:hAnsi="Times New Roman" w:cs="Times New Roman"/>
          <w:b/>
          <w:color w:val="000000" w:themeColor="text1"/>
          <w:sz w:val="24"/>
          <w:szCs w:val="24"/>
        </w:rPr>
        <w:tab/>
      </w:r>
      <w:r w:rsidR="00B920B4">
        <w:rPr>
          <w:rFonts w:ascii="Times New Roman" w:hAnsi="Times New Roman" w:cs="Times New Roman"/>
          <w:bCs/>
          <w:color w:val="000000" w:themeColor="text1"/>
          <w:sz w:val="24"/>
          <w:szCs w:val="24"/>
        </w:rPr>
        <w:t>February</w:t>
      </w:r>
      <w:r w:rsidRPr="00AE4265">
        <w:rPr>
          <w:rFonts w:ascii="Times New Roman" w:hAnsi="Times New Roman" w:cs="Times New Roman"/>
          <w:bCs/>
          <w:color w:val="000000" w:themeColor="text1"/>
          <w:sz w:val="24"/>
          <w:szCs w:val="24"/>
        </w:rPr>
        <w:t xml:space="preserve"> </w:t>
      </w:r>
      <w:r w:rsidR="00CE437D">
        <w:rPr>
          <w:rFonts w:ascii="Times New Roman" w:hAnsi="Times New Roman" w:cs="Times New Roman"/>
          <w:bCs/>
          <w:color w:val="000000" w:themeColor="text1"/>
          <w:sz w:val="24"/>
          <w:szCs w:val="24"/>
        </w:rPr>
        <w:t>10</w:t>
      </w:r>
      <w:r w:rsidRPr="00AE4265">
        <w:rPr>
          <w:rFonts w:ascii="Times New Roman" w:hAnsi="Times New Roman" w:cs="Times New Roman"/>
          <w:bCs/>
          <w:color w:val="000000" w:themeColor="text1"/>
          <w:sz w:val="24"/>
          <w:szCs w:val="24"/>
        </w:rPr>
        <w:t xml:space="preserve">, </w:t>
      </w:r>
      <w:r w:rsidR="00AE4265" w:rsidRPr="00AE4265">
        <w:rPr>
          <w:rFonts w:ascii="Times New Roman" w:hAnsi="Times New Roman" w:cs="Times New Roman"/>
          <w:bCs/>
          <w:color w:val="000000" w:themeColor="text1"/>
          <w:sz w:val="24"/>
          <w:szCs w:val="24"/>
        </w:rPr>
        <w:t>202</w:t>
      </w:r>
      <w:r w:rsidR="00B920B4">
        <w:rPr>
          <w:rFonts w:ascii="Times New Roman" w:hAnsi="Times New Roman" w:cs="Times New Roman"/>
          <w:bCs/>
          <w:color w:val="000000" w:themeColor="text1"/>
          <w:sz w:val="24"/>
          <w:szCs w:val="24"/>
        </w:rPr>
        <w:t>2</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7E86ABC6" w:rsidR="00BA507B" w:rsidRPr="00AE4265" w:rsidRDefault="00BA507B" w:rsidP="00BA507B">
      <w:pPr>
        <w:pBdr>
          <w:bottom w:val="single" w:sz="4" w:space="1" w:color="auto"/>
        </w:pBdr>
        <w:ind w:left="1440" w:hanging="1440"/>
        <w:jc w:val="both"/>
        <w:rPr>
          <w:rFonts w:ascii="Times New Roman" w:hAnsi="Times New Roman" w:cs="Times New Roman"/>
          <w:bCs/>
          <w:color w:val="000000" w:themeColor="text1"/>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Docket No</w:t>
      </w:r>
      <w:r w:rsidRPr="00AE4265">
        <w:rPr>
          <w:rFonts w:ascii="Times New Roman" w:eastAsia="Times New Roman" w:hAnsi="Times New Roman" w:cs="Times New Roman"/>
          <w:bCs/>
          <w:color w:val="000000" w:themeColor="text1"/>
          <w:sz w:val="24"/>
          <w:szCs w:val="24"/>
        </w:rPr>
        <w:t xml:space="preserve">. </w:t>
      </w:r>
      <w:r w:rsidR="00AE4265" w:rsidRPr="00AE4265">
        <w:rPr>
          <w:rFonts w:ascii="Times New Roman" w:eastAsia="Times New Roman" w:hAnsi="Times New Roman" w:cs="Times New Roman"/>
          <w:bCs/>
          <w:color w:val="000000" w:themeColor="text1"/>
          <w:sz w:val="24"/>
          <w:szCs w:val="24"/>
        </w:rPr>
        <w:t>51</w:t>
      </w:r>
      <w:r w:rsidR="00B920B4">
        <w:rPr>
          <w:rFonts w:ascii="Times New Roman" w:eastAsia="Times New Roman" w:hAnsi="Times New Roman" w:cs="Times New Roman"/>
          <w:bCs/>
          <w:color w:val="000000" w:themeColor="text1"/>
          <w:sz w:val="24"/>
          <w:szCs w:val="24"/>
        </w:rPr>
        <w:t>882</w:t>
      </w:r>
      <w:r w:rsidRPr="00AE4265">
        <w:rPr>
          <w:bCs/>
          <w:color w:val="000000" w:themeColor="text1"/>
          <w:sz w:val="24"/>
          <w:szCs w:val="24"/>
        </w:rPr>
        <w:t xml:space="preserve"> </w:t>
      </w:r>
      <w:r w:rsidR="00CE437D">
        <w:rPr>
          <w:bCs/>
          <w:color w:val="000000" w:themeColor="text1"/>
          <w:sz w:val="24"/>
          <w:szCs w:val="24"/>
        </w:rPr>
        <w:t>–</w:t>
      </w:r>
      <w:r w:rsidRPr="00AE4265">
        <w:rPr>
          <w:bCs/>
          <w:color w:val="000000" w:themeColor="text1"/>
          <w:sz w:val="24"/>
          <w:szCs w:val="24"/>
        </w:rPr>
        <w:t xml:space="preserve"> </w:t>
      </w:r>
      <w:r w:rsidR="00085098">
        <w:rPr>
          <w:rFonts w:ascii="Times New Roman" w:eastAsia="Times New Roman" w:hAnsi="Times New Roman" w:cs="Times New Roman"/>
          <w:bCs/>
          <w:i/>
          <w:color w:val="000000" w:themeColor="text1"/>
          <w:sz w:val="24"/>
          <w:szCs w:val="24"/>
        </w:rPr>
        <w:t>Application of the City of Sweetwater</w:t>
      </w:r>
      <w:r w:rsidR="00024753">
        <w:rPr>
          <w:rFonts w:ascii="Times New Roman" w:eastAsia="Times New Roman" w:hAnsi="Times New Roman" w:cs="Times New Roman"/>
          <w:bCs/>
          <w:i/>
          <w:color w:val="000000" w:themeColor="text1"/>
          <w:sz w:val="24"/>
          <w:szCs w:val="24"/>
        </w:rPr>
        <w:t xml:space="preserve"> for Dual</w:t>
      </w:r>
      <w:r w:rsidR="00085098">
        <w:rPr>
          <w:rFonts w:ascii="Times New Roman" w:eastAsia="Times New Roman" w:hAnsi="Times New Roman" w:cs="Times New Roman"/>
          <w:bCs/>
          <w:i/>
          <w:color w:val="000000" w:themeColor="text1"/>
          <w:sz w:val="24"/>
          <w:szCs w:val="24"/>
        </w:rPr>
        <w:t xml:space="preserve"> Certificat</w:t>
      </w:r>
      <w:r w:rsidR="00024753">
        <w:rPr>
          <w:rFonts w:ascii="Times New Roman" w:eastAsia="Times New Roman" w:hAnsi="Times New Roman" w:cs="Times New Roman"/>
          <w:bCs/>
          <w:i/>
          <w:color w:val="000000" w:themeColor="text1"/>
          <w:sz w:val="24"/>
          <w:szCs w:val="24"/>
        </w:rPr>
        <w:t xml:space="preserve">ion with Bitter Creek Water Supply </w:t>
      </w:r>
      <w:r w:rsidR="00085098">
        <w:rPr>
          <w:rFonts w:ascii="Times New Roman" w:eastAsia="Times New Roman" w:hAnsi="Times New Roman" w:cs="Times New Roman"/>
          <w:bCs/>
          <w:i/>
          <w:color w:val="000000" w:themeColor="text1"/>
          <w:sz w:val="24"/>
          <w:szCs w:val="24"/>
        </w:rPr>
        <w:t>in Nolan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551B17E6" w14:textId="77777777" w:rsidR="00751FCB" w:rsidRDefault="00751FCB">
      <w:pPr>
        <w:pStyle w:val="BodyText"/>
        <w:spacing w:after="0"/>
        <w:jc w:val="both"/>
        <w:rPr>
          <w:rFonts w:ascii="Calibri" w:hAnsi="Calibri" w:cs="Calibri"/>
          <w:b/>
          <w:bCs/>
        </w:rPr>
      </w:pPr>
    </w:p>
    <w:p w14:paraId="1F2C318E" w14:textId="689C351C" w:rsidR="00612245" w:rsidRDefault="00612245">
      <w:pPr>
        <w:pStyle w:val="BodyText"/>
        <w:spacing w:after="0"/>
        <w:jc w:val="both"/>
        <w:rPr>
          <w:rFonts w:ascii="Times New Roman" w:hAnsi="Times New Roman" w:cs="Times New Roman"/>
        </w:rPr>
      </w:pPr>
      <w:r w:rsidRPr="00612245">
        <w:rPr>
          <w:rFonts w:ascii="Times New Roman" w:hAnsi="Times New Roman" w:cs="Times New Roman"/>
        </w:rPr>
        <w:t>On August 14, 2020</w:t>
      </w:r>
      <w:r w:rsidR="00774F05">
        <w:rPr>
          <w:rFonts w:ascii="Times New Roman" w:hAnsi="Times New Roman" w:cs="Times New Roman"/>
        </w:rPr>
        <w:t>,</w:t>
      </w:r>
      <w:r w:rsidR="00024753">
        <w:rPr>
          <w:rFonts w:ascii="Times New Roman" w:hAnsi="Times New Roman" w:cs="Times New Roman"/>
        </w:rPr>
        <w:t xml:space="preserve"> </w:t>
      </w:r>
      <w:r w:rsidRPr="00612245">
        <w:rPr>
          <w:rFonts w:ascii="Times New Roman" w:hAnsi="Times New Roman" w:cs="Times New Roman"/>
        </w:rPr>
        <w:t>the City of Sweetwater (Sweetwater) filed an application</w:t>
      </w:r>
      <w:r w:rsidR="0061148F" w:rsidRPr="0061148F">
        <w:rPr>
          <w:rFonts w:ascii="Times New Roman" w:hAnsi="Times New Roman" w:cs="Times New Roman"/>
        </w:rPr>
        <w:t xml:space="preserve"> </w:t>
      </w:r>
      <w:r w:rsidR="0061148F">
        <w:rPr>
          <w:rFonts w:ascii="Times New Roman" w:hAnsi="Times New Roman" w:cs="Times New Roman"/>
        </w:rPr>
        <w:t>in docket number 51170</w:t>
      </w:r>
      <w:r w:rsidR="0061148F" w:rsidRPr="00612245">
        <w:rPr>
          <w:rFonts w:ascii="Times New Roman" w:hAnsi="Times New Roman" w:cs="Times New Roman"/>
        </w:rPr>
        <w:t xml:space="preserve"> </w:t>
      </w:r>
      <w:r w:rsidRPr="00612245">
        <w:rPr>
          <w:rFonts w:ascii="Times New Roman" w:hAnsi="Times New Roman" w:cs="Times New Roman"/>
        </w:rPr>
        <w:t xml:space="preserve">to add approximately 234 acres </w:t>
      </w:r>
      <w:r w:rsidR="00024753">
        <w:rPr>
          <w:rFonts w:ascii="Times New Roman" w:hAnsi="Times New Roman" w:cs="Times New Roman"/>
        </w:rPr>
        <w:t>of un</w:t>
      </w:r>
      <w:r w:rsidRPr="00612245">
        <w:rPr>
          <w:rFonts w:ascii="Times New Roman" w:hAnsi="Times New Roman" w:cs="Times New Roman"/>
        </w:rPr>
        <w:t>certificate</w:t>
      </w:r>
      <w:r w:rsidR="00024753">
        <w:rPr>
          <w:rFonts w:ascii="Times New Roman" w:hAnsi="Times New Roman" w:cs="Times New Roman"/>
        </w:rPr>
        <w:t>d area to its water certificate of convenience and necessity (CCN) number 10288</w:t>
      </w:r>
      <w:r w:rsidR="008A6321">
        <w:rPr>
          <w:rFonts w:ascii="Times New Roman" w:hAnsi="Times New Roman" w:cs="Times New Roman"/>
        </w:rPr>
        <w:t xml:space="preserve"> in Nolan County</w:t>
      </w:r>
      <w:r w:rsidR="0061148F">
        <w:rPr>
          <w:rFonts w:ascii="Times New Roman" w:hAnsi="Times New Roman" w:cs="Times New Roman"/>
        </w:rPr>
        <w:t>,</w:t>
      </w:r>
      <w:r w:rsidR="00024753">
        <w:rPr>
          <w:rFonts w:ascii="Times New Roman" w:hAnsi="Times New Roman" w:cs="Times New Roman"/>
        </w:rPr>
        <w:t xml:space="preserve"> and for dual certification of an additional 53 acres of land within the certificated water service area of Bitter Creek Water Supply Corporation’s</w:t>
      </w:r>
      <w:r w:rsidR="008A6321">
        <w:rPr>
          <w:rFonts w:ascii="Times New Roman" w:hAnsi="Times New Roman" w:cs="Times New Roman"/>
        </w:rPr>
        <w:t xml:space="preserve"> (Bitter Creek)</w:t>
      </w:r>
      <w:r w:rsidR="00024753">
        <w:rPr>
          <w:rFonts w:ascii="Times New Roman" w:hAnsi="Times New Roman" w:cs="Times New Roman"/>
        </w:rPr>
        <w:t xml:space="preserve"> CCN</w:t>
      </w:r>
      <w:r w:rsidR="008A6321">
        <w:rPr>
          <w:rFonts w:ascii="Times New Roman" w:hAnsi="Times New Roman" w:cs="Times New Roman"/>
        </w:rPr>
        <w:t>,</w:t>
      </w:r>
      <w:r w:rsidR="00024753">
        <w:rPr>
          <w:rFonts w:ascii="Times New Roman" w:hAnsi="Times New Roman" w:cs="Times New Roman"/>
        </w:rPr>
        <w:t xml:space="preserve"> under number 11149</w:t>
      </w:r>
      <w:r w:rsidR="0074660D">
        <w:rPr>
          <w:rFonts w:ascii="Times New Roman" w:hAnsi="Times New Roman" w:cs="Times New Roman"/>
        </w:rPr>
        <w:t xml:space="preserve"> in Nolan County</w:t>
      </w:r>
      <w:r w:rsidR="008A6321">
        <w:rPr>
          <w:rFonts w:ascii="Times New Roman" w:hAnsi="Times New Roman" w:cs="Times New Roman"/>
        </w:rPr>
        <w:t>.  On March 10, 2021</w:t>
      </w:r>
      <w:r w:rsidR="00920E48">
        <w:rPr>
          <w:rFonts w:ascii="Times New Roman" w:hAnsi="Times New Roman" w:cs="Times New Roman"/>
        </w:rPr>
        <w:t>,</w:t>
      </w:r>
      <w:r w:rsidRPr="00612245">
        <w:rPr>
          <w:rFonts w:ascii="Times New Roman" w:hAnsi="Times New Roman" w:cs="Times New Roman"/>
        </w:rPr>
        <w:t xml:space="preserve"> </w:t>
      </w:r>
      <w:r w:rsidR="008A6321">
        <w:rPr>
          <w:rFonts w:ascii="Times New Roman" w:hAnsi="Times New Roman" w:cs="Times New Roman"/>
        </w:rPr>
        <w:t xml:space="preserve">Sweetwater’s request for dual certification of 53 acres of land within Bitter Creek’s CCN was severed </w:t>
      </w:r>
      <w:r w:rsidR="0061148F">
        <w:rPr>
          <w:rFonts w:ascii="Times New Roman" w:hAnsi="Times New Roman" w:cs="Times New Roman"/>
        </w:rPr>
        <w:t xml:space="preserve">from docket number 51170 </w:t>
      </w:r>
      <w:r w:rsidR="008A6321">
        <w:rPr>
          <w:rFonts w:ascii="Times New Roman" w:hAnsi="Times New Roman" w:cs="Times New Roman"/>
        </w:rPr>
        <w:t xml:space="preserve">to </w:t>
      </w:r>
      <w:r w:rsidR="0061148F">
        <w:rPr>
          <w:rFonts w:ascii="Times New Roman" w:hAnsi="Times New Roman" w:cs="Times New Roman"/>
        </w:rPr>
        <w:t xml:space="preserve">establish </w:t>
      </w:r>
      <w:r w:rsidR="008A6321">
        <w:rPr>
          <w:rFonts w:ascii="Times New Roman" w:hAnsi="Times New Roman" w:cs="Times New Roman"/>
        </w:rPr>
        <w:t xml:space="preserve">this docket. </w:t>
      </w:r>
      <w:r w:rsidRPr="00612245">
        <w:rPr>
          <w:rFonts w:ascii="Times New Roman" w:hAnsi="Times New Roman" w:cs="Times New Roman"/>
        </w:rPr>
        <w:t xml:space="preserve"> </w:t>
      </w:r>
    </w:p>
    <w:p w14:paraId="2D6E951F" w14:textId="77777777" w:rsidR="00612245" w:rsidRDefault="00612245">
      <w:pPr>
        <w:pStyle w:val="BodyText"/>
        <w:spacing w:after="0"/>
        <w:jc w:val="both"/>
        <w:rPr>
          <w:rFonts w:ascii="Times New Roman" w:hAnsi="Times New Roman" w:cs="Times New Roman"/>
        </w:rPr>
      </w:pPr>
    </w:p>
    <w:p w14:paraId="7A26236E" w14:textId="76A1F2FC"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612245">
        <w:rPr>
          <w:rFonts w:ascii="Times New Roman" w:hAnsi="Times New Roman" w:cs="Times New Roman"/>
        </w:rPr>
        <w:t>Sweetwater</w:t>
      </w:r>
      <w:r w:rsidR="00A266F4">
        <w:rPr>
          <w:rFonts w:ascii="Times New Roman" w:hAnsi="Times New Roman" w:cs="Times New Roman"/>
        </w:rPr>
        <w:t xml:space="preserve"> </w:t>
      </w:r>
      <w:r w:rsidR="00CE437D">
        <w:rPr>
          <w:rFonts w:ascii="Times New Roman" w:hAnsi="Times New Roman" w:cs="Times New Roman"/>
        </w:rPr>
        <w:t xml:space="preserve">be found to have </w:t>
      </w:r>
      <w:r w:rsidR="0010716A" w:rsidRPr="00630EEB">
        <w:rPr>
          <w:rFonts w:ascii="Times New Roman" w:hAnsi="Times New Roman" w:cs="Times New Roman"/>
        </w:rPr>
        <w:t>demonstrate</w:t>
      </w:r>
      <w:r w:rsidR="00CE437D">
        <w:rPr>
          <w:rFonts w:ascii="Times New Roman" w:hAnsi="Times New Roman" w:cs="Times New Roman"/>
        </w:rPr>
        <w:t>d</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612245">
        <w:rPr>
          <w:rFonts w:ascii="Times New Roman" w:hAnsi="Times New Roman" w:cs="Times New Roman"/>
        </w:rPr>
        <w:t>Sweetwater</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612245">
        <w:rPr>
          <w:rFonts w:ascii="Times New Roman" w:hAnsi="Times New Roman" w:cs="Times New Roman"/>
        </w:rPr>
        <w:t>Sweetwater</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0DF2C9D" w14:textId="77777777" w:rsidR="00CE437D" w:rsidRDefault="00CE437D" w:rsidP="00D836BB">
      <w:pPr>
        <w:contextualSpacing/>
        <w:jc w:val="both"/>
        <w:rPr>
          <w:rFonts w:ascii="Times New Roman" w:eastAsia="Times New Roman" w:hAnsi="Times New Roman" w:cs="Times New Roman"/>
          <w:sz w:val="24"/>
          <w:szCs w:val="24"/>
        </w:rPr>
      </w:pPr>
    </w:p>
    <w:p w14:paraId="58FD9609" w14:textId="56F0043B"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AF42E8">
        <w:rPr>
          <w:rFonts w:ascii="Times New Roman" w:eastAsia="Times New Roman" w:hAnsi="Times New Roman" w:cs="Times New Roman"/>
          <w:sz w:val="24"/>
          <w:szCs w:val="24"/>
        </w:rPr>
        <w:t>Sweetwater</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6F1EDB6F"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4BA8D5AC" w:rsidR="00B137BB" w:rsidRPr="0047190A" w:rsidRDefault="00600CE9" w:rsidP="00680FB0">
      <w:pPr>
        <w:pStyle w:val="BodyText"/>
        <w:spacing w:after="0"/>
        <w:jc w:val="both"/>
        <w:rPr>
          <w:rFonts w:ascii="Times New Roman" w:hAnsi="Times New Roman" w:cs="Times New Roman"/>
          <w:color w:val="000000" w:themeColor="text1"/>
        </w:rPr>
      </w:pPr>
      <w:r w:rsidRPr="0047190A">
        <w:rPr>
          <w:rFonts w:ascii="Times New Roman" w:eastAsia="Calibri" w:hAnsi="Times New Roman" w:cs="Times New Roman"/>
          <w:color w:val="000000" w:themeColor="text1"/>
        </w:rPr>
        <w:t>My</w:t>
      </w:r>
      <w:r w:rsidR="00B137BB" w:rsidRPr="0047190A">
        <w:rPr>
          <w:rFonts w:ascii="Times New Roman" w:eastAsia="Calibri" w:hAnsi="Times New Roman" w:cs="Times New Roman"/>
          <w:color w:val="000000" w:themeColor="text1"/>
        </w:rPr>
        <w:t xml:space="preserve"> analysis is based on</w:t>
      </w:r>
      <w:r w:rsidR="00D712BA">
        <w:rPr>
          <w:rFonts w:ascii="Times New Roman" w:eastAsia="Calibri" w:hAnsi="Times New Roman" w:cs="Times New Roman"/>
          <w:color w:val="000000" w:themeColor="text1"/>
        </w:rPr>
        <w:t xml:space="preserve"> Sweetwater’s</w:t>
      </w:r>
      <w:r w:rsidR="00B137BB" w:rsidRPr="0047190A">
        <w:rPr>
          <w:rFonts w:ascii="Times New Roman" w:eastAsia="Calibri" w:hAnsi="Times New Roman" w:cs="Times New Roman"/>
          <w:color w:val="000000" w:themeColor="text1"/>
        </w:rPr>
        <w:t xml:space="preserve"> financial statements ending </w:t>
      </w:r>
      <w:r w:rsidR="00D73EE5" w:rsidRPr="0047190A">
        <w:rPr>
          <w:rFonts w:ascii="Times New Roman" w:hAnsi="Times New Roman" w:cs="Times New Roman"/>
          <w:color w:val="000000" w:themeColor="text1"/>
        </w:rPr>
        <w:t>September</w:t>
      </w:r>
      <w:r w:rsidR="009A0254" w:rsidRPr="0047190A">
        <w:rPr>
          <w:rFonts w:ascii="Times New Roman" w:hAnsi="Times New Roman" w:cs="Times New Roman"/>
          <w:color w:val="000000" w:themeColor="text1"/>
        </w:rPr>
        <w:t xml:space="preserve"> </w:t>
      </w:r>
      <w:r w:rsidR="00D73EE5" w:rsidRPr="0047190A">
        <w:rPr>
          <w:rFonts w:ascii="Times New Roman" w:hAnsi="Times New Roman" w:cs="Times New Roman"/>
          <w:color w:val="000000" w:themeColor="text1"/>
        </w:rPr>
        <w:t>30</w:t>
      </w:r>
      <w:r w:rsidR="009A0254" w:rsidRPr="0047190A">
        <w:rPr>
          <w:rFonts w:ascii="Times New Roman" w:hAnsi="Times New Roman" w:cs="Times New Roman"/>
          <w:color w:val="000000" w:themeColor="text1"/>
        </w:rPr>
        <w:t xml:space="preserve">, </w:t>
      </w:r>
      <w:r w:rsidR="00D73EE5" w:rsidRPr="0047190A">
        <w:rPr>
          <w:rFonts w:ascii="Times New Roman" w:hAnsi="Times New Roman" w:cs="Times New Roman"/>
          <w:color w:val="000000" w:themeColor="text1"/>
        </w:rPr>
        <w:t>20</w:t>
      </w:r>
      <w:r w:rsidR="0023116F" w:rsidRPr="0047190A">
        <w:rPr>
          <w:rFonts w:ascii="Times New Roman" w:hAnsi="Times New Roman" w:cs="Times New Roman"/>
          <w:color w:val="000000" w:themeColor="text1"/>
        </w:rPr>
        <w:t>20</w:t>
      </w:r>
      <w:r w:rsidR="00A934BB">
        <w:rPr>
          <w:rFonts w:ascii="Times New Roman" w:hAnsi="Times New Roman" w:cs="Times New Roman"/>
          <w:color w:val="000000" w:themeColor="text1"/>
        </w:rPr>
        <w:t xml:space="preserve"> in Attachment FB-1</w:t>
      </w:r>
      <w:r w:rsidR="00B137BB" w:rsidRPr="0047190A">
        <w:rPr>
          <w:rFonts w:ascii="Times New Roman" w:eastAsia="Calibri" w:hAnsi="Times New Roman" w:cs="Times New Roman"/>
          <w:color w:val="000000" w:themeColor="text1"/>
        </w:rPr>
        <w:t xml:space="preserve">.  These financial statements </w:t>
      </w:r>
      <w:r w:rsidR="00B137BB" w:rsidRPr="0047190A">
        <w:rPr>
          <w:rFonts w:ascii="Times New Roman" w:hAnsi="Times New Roman" w:cs="Times New Roman"/>
          <w:color w:val="000000" w:themeColor="text1"/>
        </w:rPr>
        <w:t xml:space="preserve">contain an unqualified auditor’s opinion from </w:t>
      </w:r>
      <w:proofErr w:type="spellStart"/>
      <w:r w:rsidR="00D73EE5" w:rsidRPr="0047190A">
        <w:rPr>
          <w:rFonts w:ascii="Times New Roman" w:hAnsi="Times New Roman" w:cs="Times New Roman"/>
          <w:color w:val="000000" w:themeColor="text1"/>
        </w:rPr>
        <w:t>Cathrine</w:t>
      </w:r>
      <w:proofErr w:type="spellEnd"/>
      <w:r w:rsidR="00D73EE5" w:rsidRPr="0047190A">
        <w:rPr>
          <w:rFonts w:ascii="Times New Roman" w:hAnsi="Times New Roman" w:cs="Times New Roman"/>
          <w:color w:val="000000" w:themeColor="text1"/>
        </w:rPr>
        <w:t xml:space="preserve"> Wilks CPA LLC</w:t>
      </w:r>
      <w:r w:rsidR="00B137BB" w:rsidRPr="0047190A">
        <w:rPr>
          <w:rFonts w:ascii="Times New Roman" w:hAnsi="Times New Roman" w:cs="Times New Roman"/>
          <w:color w:val="000000" w:themeColor="text1"/>
        </w:rPr>
        <w:t xml:space="preserve"> stat</w:t>
      </w:r>
      <w:r w:rsidRPr="0047190A">
        <w:rPr>
          <w:rFonts w:ascii="Times New Roman" w:hAnsi="Times New Roman" w:cs="Times New Roman"/>
          <w:color w:val="000000" w:themeColor="text1"/>
        </w:rPr>
        <w:t>ing</w:t>
      </w:r>
      <w:r w:rsidR="00B137BB" w:rsidRPr="0047190A">
        <w:rPr>
          <w:rFonts w:ascii="Times New Roman" w:hAnsi="Times New Roman" w:cs="Times New Roman"/>
          <w:color w:val="000000" w:themeColor="text1"/>
        </w:rPr>
        <w:t xml:space="preserve"> that the financial statements present fairly, in all material respects, the financial position of </w:t>
      </w:r>
      <w:r w:rsidR="00D73EE5" w:rsidRPr="0047190A">
        <w:rPr>
          <w:rFonts w:ascii="Times New Roman" w:hAnsi="Times New Roman" w:cs="Times New Roman"/>
          <w:color w:val="000000" w:themeColor="text1"/>
        </w:rPr>
        <w:t>Sweetwater</w:t>
      </w:r>
      <w:r w:rsidR="00CE437D" w:rsidRPr="0047190A">
        <w:rPr>
          <w:rFonts w:ascii="Times New Roman" w:hAnsi="Times New Roman" w:cs="Times New Roman"/>
          <w:color w:val="000000" w:themeColor="text1"/>
        </w:rPr>
        <w:t>,</w:t>
      </w:r>
      <w:r w:rsidR="00B137BB" w:rsidRPr="0047190A">
        <w:rPr>
          <w:rFonts w:ascii="Times New Roman" w:hAnsi="Times New Roman" w:cs="Times New Roman"/>
          <w:color w:val="000000" w:themeColor="text1"/>
        </w:rPr>
        <w:t xml:space="preserve"> as of</w:t>
      </w:r>
      <w:r w:rsidR="00D73EE5" w:rsidRPr="0047190A">
        <w:rPr>
          <w:rFonts w:ascii="Times New Roman" w:hAnsi="Times New Roman" w:cs="Times New Roman"/>
          <w:color w:val="000000" w:themeColor="text1"/>
        </w:rPr>
        <w:t xml:space="preserve"> September 30, 20</w:t>
      </w:r>
      <w:r w:rsidR="0023116F" w:rsidRPr="0047190A">
        <w:rPr>
          <w:rFonts w:ascii="Times New Roman" w:hAnsi="Times New Roman" w:cs="Times New Roman"/>
          <w:color w:val="000000" w:themeColor="text1"/>
        </w:rPr>
        <w:t>20</w:t>
      </w:r>
      <w:r w:rsidR="00C6724F" w:rsidRPr="0047190A">
        <w:rPr>
          <w:rFonts w:ascii="Times New Roman" w:hAnsi="Times New Roman" w:cs="Times New Roman"/>
          <w:color w:val="000000" w:themeColor="text1"/>
        </w:rPr>
        <w:t>.</w:t>
      </w:r>
    </w:p>
    <w:p w14:paraId="45A367C2" w14:textId="28D04E8D" w:rsidR="00FD226B" w:rsidRPr="0047190A" w:rsidRDefault="00FD226B" w:rsidP="00680FB0">
      <w:pPr>
        <w:pStyle w:val="BodyText"/>
        <w:spacing w:after="0"/>
        <w:jc w:val="both"/>
        <w:rPr>
          <w:rFonts w:ascii="Times New Roman" w:hAnsi="Times New Roman" w:cs="Times New Roman"/>
          <w:color w:val="000000" w:themeColor="text1"/>
        </w:rPr>
      </w:pPr>
    </w:p>
    <w:p w14:paraId="37A4A6FF" w14:textId="268B442D" w:rsidR="006260C5" w:rsidRDefault="00FD226B" w:rsidP="00680FB0">
      <w:pPr>
        <w:pStyle w:val="BodyText"/>
        <w:spacing w:after="0"/>
        <w:jc w:val="both"/>
        <w:rPr>
          <w:rFonts w:ascii="Times New Roman" w:hAnsi="Times New Roman" w:cs="Times New Roman"/>
          <w:color w:val="000000" w:themeColor="text1"/>
        </w:rPr>
      </w:pPr>
      <w:r w:rsidRPr="00D712BA">
        <w:rPr>
          <w:rFonts w:ascii="Times New Roman" w:hAnsi="Times New Roman" w:cs="Times New Roman"/>
          <w:color w:val="000000" w:themeColor="text1"/>
        </w:rPr>
        <w:t xml:space="preserve">Sweetwater’s </w:t>
      </w:r>
      <w:r w:rsidR="00BC63BC" w:rsidRPr="00D712BA">
        <w:rPr>
          <w:rFonts w:ascii="Times New Roman" w:hAnsi="Times New Roman" w:cs="Times New Roman"/>
          <w:color w:val="000000" w:themeColor="text1"/>
        </w:rPr>
        <w:t>20</w:t>
      </w:r>
      <w:r w:rsidR="0047190A" w:rsidRPr="00D712BA">
        <w:rPr>
          <w:rFonts w:ascii="Times New Roman" w:hAnsi="Times New Roman" w:cs="Times New Roman"/>
          <w:color w:val="000000" w:themeColor="text1"/>
        </w:rPr>
        <w:t>20</w:t>
      </w:r>
      <w:r w:rsidR="00BC63BC" w:rsidRPr="00D712BA">
        <w:rPr>
          <w:rFonts w:ascii="Times New Roman" w:hAnsi="Times New Roman" w:cs="Times New Roman"/>
          <w:color w:val="000000" w:themeColor="text1"/>
        </w:rPr>
        <w:t xml:space="preserve"> </w:t>
      </w:r>
      <w:r w:rsidR="00D712BA" w:rsidRPr="00D712BA">
        <w:rPr>
          <w:rFonts w:ascii="Times New Roman" w:hAnsi="Times New Roman" w:cs="Times New Roman"/>
          <w:color w:val="000000" w:themeColor="text1"/>
        </w:rPr>
        <w:t xml:space="preserve">financial statements report long-term debt of </w:t>
      </w:r>
      <w:r w:rsidR="00D712BA">
        <w:rPr>
          <w:rFonts w:ascii="Times New Roman" w:hAnsi="Times New Roman" w:cs="Times New Roman"/>
          <w:color w:val="000000" w:themeColor="text1"/>
        </w:rPr>
        <w:t>$24,539,982</w:t>
      </w:r>
      <w:r w:rsidR="00D712BA" w:rsidRPr="00D712BA">
        <w:rPr>
          <w:rFonts w:ascii="Times New Roman" w:hAnsi="Times New Roman" w:cs="Times New Roman"/>
          <w:color w:val="000000" w:themeColor="text1"/>
        </w:rPr>
        <w:t xml:space="preserve"> and equity of</w:t>
      </w:r>
      <w:r w:rsidR="00D712BA">
        <w:rPr>
          <w:rFonts w:ascii="Times New Roman" w:hAnsi="Times New Roman" w:cs="Times New Roman"/>
          <w:color w:val="000000" w:themeColor="text1"/>
        </w:rPr>
        <w:t xml:space="preserve">   $30,546,402</w:t>
      </w:r>
      <w:r w:rsidR="00D712BA" w:rsidRPr="00D712BA">
        <w:rPr>
          <w:rFonts w:ascii="Times New Roman" w:hAnsi="Times New Roman" w:cs="Times New Roman"/>
          <w:color w:val="000000" w:themeColor="text1"/>
        </w:rPr>
        <w:t xml:space="preserve">.  The debt-to-equity ratio is </w:t>
      </w:r>
      <w:r w:rsidR="00D712BA">
        <w:rPr>
          <w:rFonts w:ascii="Times New Roman" w:hAnsi="Times New Roman" w:cs="Times New Roman"/>
          <w:color w:val="000000" w:themeColor="text1"/>
        </w:rPr>
        <w:t>0.80</w:t>
      </w:r>
      <w:r w:rsidR="00D712BA" w:rsidRPr="00D712BA">
        <w:rPr>
          <w:rFonts w:ascii="Times New Roman" w:hAnsi="Times New Roman" w:cs="Times New Roman"/>
          <w:color w:val="000000" w:themeColor="text1"/>
        </w:rPr>
        <w:t xml:space="preserve">.  Because the ratio is less than 1.0, </w:t>
      </w:r>
      <w:r w:rsidR="00D712BA">
        <w:rPr>
          <w:rFonts w:ascii="Times New Roman" w:hAnsi="Times New Roman" w:cs="Times New Roman"/>
          <w:color w:val="000000" w:themeColor="text1"/>
        </w:rPr>
        <w:t>Sweetwater</w:t>
      </w:r>
      <w:r w:rsidR="00D712BA" w:rsidRPr="00D712BA">
        <w:rPr>
          <w:rFonts w:ascii="Times New Roman" w:hAnsi="Times New Roman" w:cs="Times New Roman"/>
          <w:color w:val="000000" w:themeColor="text1"/>
        </w:rPr>
        <w:t xml:space="preserve"> meets the leverage test specified in 16 TAC § 24.11(e)(2)(A).</w:t>
      </w:r>
    </w:p>
    <w:p w14:paraId="40BF303F" w14:textId="77777777" w:rsidR="00D712BA" w:rsidRPr="000E10A4" w:rsidRDefault="00D712BA" w:rsidP="00680FB0">
      <w:pPr>
        <w:pStyle w:val="BodyText"/>
        <w:spacing w:after="0"/>
        <w:jc w:val="both"/>
        <w:rPr>
          <w:rFonts w:ascii="Times New Roman" w:hAnsi="Times New Roman" w:cs="Times New Roman"/>
          <w:color w:val="000000" w:themeColor="text1"/>
        </w:rPr>
      </w:pPr>
    </w:p>
    <w:p w14:paraId="15AA92D9" w14:textId="77777777" w:rsidR="00E2322C" w:rsidRPr="000E10A4" w:rsidRDefault="00E2322C">
      <w:pPr>
        <w:jc w:val="both"/>
        <w:rPr>
          <w:rFonts w:ascii="Times New Roman" w:eastAsia="Calibri" w:hAnsi="Times New Roman" w:cs="Times New Roman"/>
          <w:i/>
          <w:iCs/>
          <w:sz w:val="24"/>
          <w:szCs w:val="24"/>
          <w:u w:val="single"/>
        </w:rPr>
      </w:pPr>
      <w:r w:rsidRPr="000E10A4">
        <w:rPr>
          <w:rFonts w:ascii="Times New Roman" w:eastAsia="Calibri" w:hAnsi="Times New Roman" w:cs="Times New Roman"/>
          <w:i/>
          <w:iCs/>
          <w:sz w:val="24"/>
          <w:szCs w:val="24"/>
          <w:u w:val="single"/>
        </w:rPr>
        <w:t>Operations test</w:t>
      </w:r>
    </w:p>
    <w:p w14:paraId="4BD04C33" w14:textId="4E53EFFF" w:rsidR="00623D56" w:rsidRPr="000E10A4" w:rsidRDefault="001843B5">
      <w:pPr>
        <w:jc w:val="both"/>
        <w:rPr>
          <w:rFonts w:ascii="Times New Roman" w:eastAsia="Calibri" w:hAnsi="Times New Roman" w:cs="Times New Roman"/>
          <w:sz w:val="24"/>
          <w:szCs w:val="24"/>
        </w:rPr>
      </w:pPr>
      <w:r w:rsidRPr="000E10A4">
        <w:rPr>
          <w:rFonts w:ascii="Times New Roman" w:eastAsia="Calibri" w:hAnsi="Times New Roman" w:cs="Times New Roman"/>
          <w:sz w:val="24"/>
          <w:szCs w:val="24"/>
        </w:rPr>
        <w:t xml:space="preserve">An owner or operator must demonstrate sufficient available cash to cover </w:t>
      </w:r>
      <w:r w:rsidR="0063710C" w:rsidRPr="000E10A4">
        <w:rPr>
          <w:rFonts w:ascii="Times New Roman" w:eastAsia="Calibri" w:hAnsi="Times New Roman" w:cs="Times New Roman"/>
          <w:sz w:val="24"/>
          <w:szCs w:val="24"/>
        </w:rPr>
        <w:t>projected cash shortages</w:t>
      </w:r>
      <w:r w:rsidRPr="000E10A4">
        <w:rPr>
          <w:rFonts w:ascii="Times New Roman" w:eastAsia="Calibri" w:hAnsi="Times New Roman" w:cs="Times New Roman"/>
          <w:sz w:val="24"/>
          <w:szCs w:val="24"/>
        </w:rPr>
        <w:t xml:space="preserve"> </w:t>
      </w:r>
      <w:r w:rsidR="0063710C" w:rsidRPr="000E10A4">
        <w:rPr>
          <w:rFonts w:ascii="Times New Roman" w:eastAsia="Calibri" w:hAnsi="Times New Roman" w:cs="Times New Roman"/>
          <w:sz w:val="24"/>
          <w:szCs w:val="24"/>
        </w:rPr>
        <w:t>for operations and maintenance</w:t>
      </w:r>
      <w:r w:rsidR="000735D6" w:rsidRPr="000E10A4">
        <w:rPr>
          <w:rFonts w:ascii="Times New Roman" w:eastAsia="Calibri" w:hAnsi="Times New Roman" w:cs="Times New Roman"/>
          <w:sz w:val="24"/>
          <w:szCs w:val="24"/>
        </w:rPr>
        <w:t xml:space="preserve"> expense</w:t>
      </w:r>
      <w:r w:rsidRPr="000E10A4">
        <w:rPr>
          <w:rFonts w:ascii="Times New Roman" w:eastAsia="Calibri" w:hAnsi="Times New Roman" w:cs="Times New Roman"/>
          <w:sz w:val="24"/>
          <w:szCs w:val="24"/>
        </w:rPr>
        <w:t xml:space="preserve"> during the first five years of operations, as required by 16 TAC § 24.11(e)(3)</w:t>
      </w:r>
      <w:r w:rsidR="00B137BB" w:rsidRPr="000E10A4">
        <w:rPr>
          <w:rFonts w:ascii="Times New Roman" w:eastAsia="Calibri" w:hAnsi="Times New Roman" w:cs="Times New Roman"/>
          <w:sz w:val="24"/>
          <w:szCs w:val="24"/>
        </w:rPr>
        <w:t xml:space="preserve">. </w:t>
      </w:r>
    </w:p>
    <w:p w14:paraId="052AF443" w14:textId="5BE97406" w:rsidR="006260C5" w:rsidRPr="000E10A4" w:rsidRDefault="006260C5">
      <w:pPr>
        <w:jc w:val="both"/>
        <w:rPr>
          <w:rFonts w:ascii="Times New Roman" w:eastAsia="Calibri" w:hAnsi="Times New Roman" w:cs="Times New Roman"/>
          <w:sz w:val="24"/>
          <w:szCs w:val="24"/>
        </w:rPr>
      </w:pPr>
    </w:p>
    <w:p w14:paraId="2614E12C" w14:textId="21035FB8" w:rsidR="006260C5" w:rsidRPr="000E10A4" w:rsidRDefault="006260C5">
      <w:pPr>
        <w:jc w:val="both"/>
        <w:rPr>
          <w:rFonts w:ascii="Times New Roman" w:eastAsia="Calibri" w:hAnsi="Times New Roman" w:cs="Times New Roman"/>
          <w:sz w:val="24"/>
          <w:szCs w:val="24"/>
        </w:rPr>
      </w:pPr>
      <w:r w:rsidRPr="000E10A4">
        <w:rPr>
          <w:rFonts w:ascii="Times New Roman" w:eastAsia="Calibri" w:hAnsi="Times New Roman" w:cs="Times New Roman"/>
          <w:sz w:val="24"/>
          <w:szCs w:val="24"/>
        </w:rPr>
        <w:t>Sweetwater’s financial statements include</w:t>
      </w:r>
      <w:r w:rsidR="00E94B93" w:rsidRPr="000E10A4">
        <w:rPr>
          <w:rFonts w:ascii="Times New Roman" w:eastAsia="Calibri" w:hAnsi="Times New Roman" w:cs="Times New Roman"/>
          <w:sz w:val="24"/>
          <w:szCs w:val="24"/>
        </w:rPr>
        <w:t xml:space="preserve"> $</w:t>
      </w:r>
      <w:r w:rsidR="000E10A4" w:rsidRPr="000E10A4">
        <w:rPr>
          <w:rFonts w:ascii="Times New Roman" w:eastAsia="Calibri" w:hAnsi="Times New Roman" w:cs="Times New Roman"/>
          <w:sz w:val="24"/>
          <w:szCs w:val="24"/>
        </w:rPr>
        <w:t>4,097,768</w:t>
      </w:r>
      <w:r w:rsidR="00E94B93" w:rsidRPr="000E10A4">
        <w:rPr>
          <w:rFonts w:ascii="Times New Roman" w:eastAsia="Calibri" w:hAnsi="Times New Roman" w:cs="Times New Roman"/>
          <w:sz w:val="24"/>
          <w:szCs w:val="24"/>
        </w:rPr>
        <w:t xml:space="preserve"> of</w:t>
      </w:r>
      <w:r w:rsidRPr="000E10A4">
        <w:rPr>
          <w:rFonts w:ascii="Times New Roman" w:eastAsia="Calibri" w:hAnsi="Times New Roman" w:cs="Times New Roman"/>
          <w:sz w:val="24"/>
          <w:szCs w:val="24"/>
        </w:rPr>
        <w:t xml:space="preserve"> </w:t>
      </w:r>
      <w:r w:rsidR="00E94B93" w:rsidRPr="000E10A4">
        <w:rPr>
          <w:rFonts w:ascii="Times New Roman" w:eastAsia="Calibri" w:hAnsi="Times New Roman" w:cs="Times New Roman"/>
          <w:sz w:val="24"/>
          <w:szCs w:val="24"/>
        </w:rPr>
        <w:t>net</w:t>
      </w:r>
      <w:r w:rsidRPr="000E10A4">
        <w:rPr>
          <w:rFonts w:ascii="Times New Roman" w:eastAsia="Calibri" w:hAnsi="Times New Roman" w:cs="Times New Roman"/>
          <w:sz w:val="24"/>
          <w:szCs w:val="24"/>
        </w:rPr>
        <w:t xml:space="preserve"> income</w:t>
      </w:r>
      <w:r w:rsidR="00E94B93" w:rsidRPr="000E10A4">
        <w:rPr>
          <w:rFonts w:ascii="Times New Roman" w:eastAsia="Calibri" w:hAnsi="Times New Roman" w:cs="Times New Roman"/>
          <w:sz w:val="24"/>
          <w:szCs w:val="24"/>
        </w:rPr>
        <w:t xml:space="preserve"> excluding depreciation expense</w:t>
      </w:r>
      <w:r w:rsidRPr="000E10A4">
        <w:rPr>
          <w:rFonts w:ascii="Times New Roman" w:eastAsia="Calibri" w:hAnsi="Times New Roman" w:cs="Times New Roman"/>
          <w:sz w:val="24"/>
          <w:szCs w:val="24"/>
        </w:rPr>
        <w:t xml:space="preserve"> and</w:t>
      </w:r>
      <w:r w:rsidR="00E94B93" w:rsidRPr="000E10A4">
        <w:rPr>
          <w:rFonts w:ascii="Times New Roman" w:eastAsia="Calibri" w:hAnsi="Times New Roman" w:cs="Times New Roman"/>
          <w:sz w:val="24"/>
          <w:szCs w:val="24"/>
        </w:rPr>
        <w:t xml:space="preserve"> $15,</w:t>
      </w:r>
      <w:r w:rsidR="000E10A4" w:rsidRPr="000E10A4">
        <w:rPr>
          <w:rFonts w:ascii="Times New Roman" w:eastAsia="Calibri" w:hAnsi="Times New Roman" w:cs="Times New Roman"/>
          <w:sz w:val="24"/>
          <w:szCs w:val="24"/>
        </w:rPr>
        <w:t>625,939</w:t>
      </w:r>
      <w:r w:rsidR="00E94B93" w:rsidRPr="000E10A4">
        <w:rPr>
          <w:rFonts w:ascii="Times New Roman" w:eastAsia="Calibri" w:hAnsi="Times New Roman" w:cs="Times New Roman"/>
          <w:sz w:val="24"/>
          <w:szCs w:val="24"/>
        </w:rPr>
        <w:t xml:space="preserve"> of</w:t>
      </w:r>
      <w:r w:rsidRPr="000E10A4">
        <w:rPr>
          <w:rFonts w:ascii="Times New Roman" w:eastAsia="Calibri" w:hAnsi="Times New Roman" w:cs="Times New Roman"/>
          <w:sz w:val="24"/>
          <w:szCs w:val="24"/>
        </w:rPr>
        <w:t xml:space="preserve"> cash</w:t>
      </w:r>
      <w:r w:rsidR="00E94B93" w:rsidRPr="000E10A4">
        <w:rPr>
          <w:rFonts w:ascii="Times New Roman" w:eastAsia="Calibri" w:hAnsi="Times New Roman" w:cs="Times New Roman"/>
          <w:sz w:val="24"/>
          <w:szCs w:val="24"/>
        </w:rPr>
        <w:t xml:space="preserve"> and cash equivalents</w:t>
      </w:r>
      <w:r w:rsidRPr="000E10A4">
        <w:rPr>
          <w:rFonts w:ascii="Times New Roman" w:eastAsia="Calibri" w:hAnsi="Times New Roman" w:cs="Times New Roman"/>
          <w:sz w:val="24"/>
          <w:szCs w:val="24"/>
        </w:rPr>
        <w:t xml:space="preserve"> that indicate </w:t>
      </w:r>
      <w:r w:rsidR="00E94B93" w:rsidRPr="000E10A4">
        <w:rPr>
          <w:rFonts w:ascii="Times New Roman" w:eastAsia="Calibri" w:hAnsi="Times New Roman" w:cs="Times New Roman"/>
          <w:sz w:val="24"/>
          <w:szCs w:val="24"/>
        </w:rPr>
        <w:t>Sweetwater</w:t>
      </w:r>
      <w:r w:rsidRPr="000E10A4">
        <w:rPr>
          <w:rFonts w:ascii="Times New Roman" w:eastAsia="Calibri" w:hAnsi="Times New Roman" w:cs="Times New Roman"/>
          <w:sz w:val="24"/>
          <w:szCs w:val="24"/>
        </w:rPr>
        <w:t xml:space="preserve"> will have sufficient cash to cover projected shortages.</w:t>
      </w:r>
    </w:p>
    <w:p w14:paraId="69B00657" w14:textId="77777777" w:rsidR="00E94B93" w:rsidRPr="000E10A4" w:rsidRDefault="00E94B93">
      <w:pPr>
        <w:jc w:val="both"/>
        <w:rPr>
          <w:rFonts w:ascii="Times New Roman" w:eastAsia="Times New Roman" w:hAnsi="Times New Roman" w:cs="Times New Roman"/>
          <w:sz w:val="24"/>
          <w:szCs w:val="24"/>
        </w:rPr>
      </w:pPr>
    </w:p>
    <w:p w14:paraId="591128CF" w14:textId="123AF3C7" w:rsidR="00B137BB" w:rsidRPr="00630EEB" w:rsidRDefault="00E94B93">
      <w:pPr>
        <w:jc w:val="both"/>
        <w:rPr>
          <w:rFonts w:ascii="Times New Roman" w:eastAsia="Calibri" w:hAnsi="Times New Roman" w:cs="Times New Roman"/>
          <w:sz w:val="24"/>
          <w:szCs w:val="24"/>
        </w:rPr>
      </w:pPr>
      <w:r w:rsidRPr="000E10A4">
        <w:rPr>
          <w:rFonts w:ascii="Times New Roman" w:eastAsia="Times New Roman" w:hAnsi="Times New Roman" w:cs="Times New Roman"/>
          <w:color w:val="000000" w:themeColor="text1"/>
          <w:sz w:val="24"/>
          <w:szCs w:val="24"/>
        </w:rPr>
        <w:t>C</w:t>
      </w:r>
      <w:r w:rsidR="00236110" w:rsidRPr="000E10A4">
        <w:rPr>
          <w:rFonts w:ascii="Times New Roman" w:eastAsia="Calibri" w:hAnsi="Times New Roman" w:cs="Times New Roman"/>
          <w:color w:val="000000" w:themeColor="text1"/>
          <w:sz w:val="24"/>
          <w:szCs w:val="24"/>
        </w:rPr>
        <w:t>apital</w:t>
      </w:r>
      <w:r w:rsidR="00B137BB" w:rsidRPr="000E10A4">
        <w:rPr>
          <w:rFonts w:ascii="Times New Roman" w:eastAsia="Calibri" w:hAnsi="Times New Roman" w:cs="Times New Roman"/>
          <w:color w:val="000000" w:themeColor="text1"/>
          <w:sz w:val="24"/>
          <w:szCs w:val="24"/>
        </w:rPr>
        <w:t xml:space="preserve"> improvements </w:t>
      </w:r>
      <w:r w:rsidRPr="000E10A4">
        <w:rPr>
          <w:rFonts w:ascii="Times New Roman" w:eastAsia="Calibri" w:hAnsi="Times New Roman" w:cs="Times New Roman"/>
          <w:color w:val="000000" w:themeColor="text1"/>
          <w:sz w:val="24"/>
          <w:szCs w:val="24"/>
        </w:rPr>
        <w:t>required</w:t>
      </w:r>
      <w:r w:rsidR="00B137BB" w:rsidRPr="000E10A4">
        <w:rPr>
          <w:rFonts w:ascii="Times New Roman" w:eastAsia="Calibri" w:hAnsi="Times New Roman" w:cs="Times New Roman"/>
          <w:color w:val="000000" w:themeColor="text1"/>
          <w:sz w:val="24"/>
          <w:szCs w:val="24"/>
        </w:rPr>
        <w:t xml:space="preserve"> to provide continuous and adequate service to the requested area</w:t>
      </w:r>
      <w:r w:rsidR="000633EE" w:rsidRPr="000E10A4">
        <w:rPr>
          <w:rFonts w:ascii="Times New Roman" w:eastAsia="Calibri" w:hAnsi="Times New Roman" w:cs="Times New Roman"/>
          <w:color w:val="000000" w:themeColor="text1"/>
          <w:sz w:val="24"/>
          <w:szCs w:val="24"/>
        </w:rPr>
        <w:t xml:space="preserve"> </w:t>
      </w:r>
      <w:r w:rsidR="00751FCB" w:rsidRPr="000E10A4">
        <w:rPr>
          <w:rFonts w:ascii="Times New Roman" w:eastAsia="Calibri" w:hAnsi="Times New Roman" w:cs="Times New Roman"/>
          <w:color w:val="000000" w:themeColor="text1"/>
          <w:sz w:val="24"/>
          <w:szCs w:val="24"/>
        </w:rPr>
        <w:t>will be paid for by the Sweetwater Enterprise for Economic Development-Municipal Development District</w:t>
      </w:r>
      <w:r w:rsidR="00B137BB" w:rsidRPr="000E10A4">
        <w:rPr>
          <w:rFonts w:ascii="Times New Roman" w:eastAsia="Calibri" w:hAnsi="Times New Roman" w:cs="Times New Roman"/>
          <w:color w:val="000000" w:themeColor="text1"/>
          <w:sz w:val="24"/>
          <w:szCs w:val="24"/>
        </w:rPr>
        <w:t>.</w:t>
      </w:r>
      <w:r w:rsidR="00A934BB">
        <w:rPr>
          <w:rStyle w:val="FootnoteReference"/>
          <w:rFonts w:ascii="Times New Roman" w:eastAsia="Calibri" w:hAnsi="Times New Roman" w:cs="Times New Roman"/>
          <w:color w:val="000000" w:themeColor="text1"/>
          <w:sz w:val="24"/>
          <w:szCs w:val="24"/>
        </w:rPr>
        <w:footnoteReference w:id="1"/>
      </w:r>
      <w:r w:rsidR="00236110" w:rsidRPr="000E10A4">
        <w:rPr>
          <w:rFonts w:ascii="Times New Roman" w:eastAsia="Calibri" w:hAnsi="Times New Roman" w:cs="Times New Roman"/>
          <w:color w:val="000000" w:themeColor="text1"/>
          <w:sz w:val="24"/>
          <w:szCs w:val="24"/>
        </w:rPr>
        <w:t xml:space="preserve">  Sufficient cash and </w:t>
      </w:r>
      <w:r w:rsidR="00236110" w:rsidRPr="000E10A4">
        <w:rPr>
          <w:rFonts w:ascii="Times New Roman" w:eastAsia="Calibri" w:hAnsi="Times New Roman" w:cs="Times New Roman"/>
          <w:sz w:val="24"/>
          <w:szCs w:val="24"/>
        </w:rPr>
        <w:t xml:space="preserve">net </w:t>
      </w:r>
      <w:r w:rsidR="00EC7000" w:rsidRPr="000E10A4">
        <w:rPr>
          <w:rFonts w:ascii="Times New Roman" w:eastAsia="Calibri" w:hAnsi="Times New Roman" w:cs="Times New Roman"/>
          <w:sz w:val="24"/>
          <w:szCs w:val="24"/>
        </w:rPr>
        <w:t xml:space="preserve">operating </w:t>
      </w:r>
      <w:r w:rsidR="00236110" w:rsidRPr="000E10A4">
        <w:rPr>
          <w:rFonts w:ascii="Times New Roman" w:eastAsia="Calibri" w:hAnsi="Times New Roman" w:cs="Times New Roman"/>
          <w:sz w:val="24"/>
          <w:szCs w:val="24"/>
        </w:rPr>
        <w:t>income available to cover possible future shortages provide an indication of financial stability and financial and managerial capability.</w:t>
      </w:r>
      <w:r w:rsidR="00C10FC0" w:rsidRPr="000E10A4">
        <w:rPr>
          <w:rFonts w:ascii="Times New Roman" w:eastAsia="Calibri" w:hAnsi="Times New Roman" w:cs="Times New Roman"/>
          <w:sz w:val="24"/>
          <w:szCs w:val="24"/>
        </w:rPr>
        <w:t xml:space="preserve"> </w:t>
      </w:r>
      <w:r w:rsidR="00236110" w:rsidRPr="000E10A4">
        <w:rPr>
          <w:rFonts w:ascii="Times New Roman" w:eastAsia="Calibri" w:hAnsi="Times New Roman" w:cs="Times New Roman"/>
          <w:sz w:val="24"/>
          <w:szCs w:val="24"/>
        </w:rPr>
        <w:t xml:space="preserve"> </w:t>
      </w:r>
      <w:r w:rsidR="00B137BB" w:rsidRPr="000E10A4">
        <w:rPr>
          <w:rFonts w:ascii="Times New Roman" w:eastAsia="Calibri" w:hAnsi="Times New Roman" w:cs="Times New Roman"/>
          <w:sz w:val="24"/>
          <w:szCs w:val="24"/>
        </w:rPr>
        <w:t xml:space="preserve">Therefore, </w:t>
      </w:r>
      <w:r w:rsidR="00751FCB" w:rsidRPr="000E10A4">
        <w:rPr>
          <w:rFonts w:ascii="Times New Roman" w:eastAsia="Calibri" w:hAnsi="Times New Roman" w:cs="Times New Roman"/>
          <w:sz w:val="24"/>
          <w:szCs w:val="24"/>
        </w:rPr>
        <w:t>Sweetwater</w:t>
      </w:r>
      <w:r w:rsidR="00B137BB" w:rsidRPr="000E10A4">
        <w:rPr>
          <w:rFonts w:ascii="Times New Roman" w:eastAsia="Calibri" w:hAnsi="Times New Roman" w:cs="Times New Roman"/>
          <w:sz w:val="24"/>
          <w:szCs w:val="24"/>
        </w:rPr>
        <w:t xml:space="preserve"> meets the operations test</w:t>
      </w:r>
      <w:r w:rsidR="005472A9" w:rsidRPr="000E10A4">
        <w:rPr>
          <w:rFonts w:ascii="Times New Roman" w:eastAsia="Calibri" w:hAnsi="Times New Roman" w:cs="Times New Roman"/>
          <w:sz w:val="24"/>
          <w:szCs w:val="24"/>
        </w:rPr>
        <w:t xml:space="preserve"> specified in 16 TAC § </w:t>
      </w:r>
      <w:r w:rsidR="00401DCB" w:rsidRPr="000E10A4">
        <w:rPr>
          <w:rFonts w:ascii="Times New Roman" w:eastAsia="Calibri" w:hAnsi="Times New Roman" w:cs="Times New Roman"/>
          <w:sz w:val="24"/>
          <w:szCs w:val="24"/>
        </w:rPr>
        <w:t>24.11(e)(3)</w:t>
      </w:r>
      <w:r w:rsidR="00B137BB" w:rsidRPr="000E10A4">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70D3A511" w14:textId="3780426F" w:rsidR="00C90D7C" w:rsidRDefault="004746C3" w:rsidP="00751FC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751FCB">
        <w:rPr>
          <w:rFonts w:ascii="Times New Roman" w:hAnsi="Times New Roman" w:cs="Times New Roman"/>
          <w:sz w:val="24"/>
          <w:szCs w:val="24"/>
        </w:rPr>
        <w:t>Sweetwater</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74660D">
      <w:headerReference w:type="even" r:id="rId11"/>
      <w:headerReference w:type="default" r:id="rId12"/>
      <w:headerReference w:type="first" r:id="rId13"/>
      <w:pgSz w:w="12240" w:h="15840"/>
      <w:pgMar w:top="1440" w:right="1440" w:bottom="207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4D21" w14:textId="77777777" w:rsidR="007F118C" w:rsidRDefault="007F118C" w:rsidP="00FC14B8">
      <w:r>
        <w:separator/>
      </w:r>
    </w:p>
  </w:endnote>
  <w:endnote w:type="continuationSeparator" w:id="0">
    <w:p w14:paraId="5DC95199" w14:textId="77777777" w:rsidR="007F118C" w:rsidRDefault="007F118C"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C10FB" w14:textId="77777777" w:rsidR="007F118C" w:rsidRDefault="007F118C" w:rsidP="00FC14B8">
      <w:r>
        <w:separator/>
      </w:r>
    </w:p>
  </w:footnote>
  <w:footnote w:type="continuationSeparator" w:id="0">
    <w:p w14:paraId="4024AF74" w14:textId="77777777" w:rsidR="007F118C" w:rsidRDefault="007F118C" w:rsidP="00FC14B8">
      <w:r>
        <w:continuationSeparator/>
      </w:r>
    </w:p>
  </w:footnote>
  <w:footnote w:id="1">
    <w:p w14:paraId="74E7C808" w14:textId="054FA949" w:rsidR="00A934BB" w:rsidRPr="005A283D" w:rsidRDefault="00A934BB" w:rsidP="00774F05">
      <w:pPr>
        <w:pStyle w:val="FootnoteText"/>
        <w:jc w:val="both"/>
        <w:rPr>
          <w:rFonts w:ascii="Times New Roman" w:hAnsi="Times New Roman" w:cs="Times New Roman"/>
        </w:rPr>
      </w:pPr>
      <w:r>
        <w:tab/>
      </w:r>
      <w:r w:rsidRPr="005A283D">
        <w:rPr>
          <w:rStyle w:val="FootnoteReference"/>
          <w:rFonts w:ascii="Times New Roman" w:hAnsi="Times New Roman" w:cs="Times New Roman"/>
        </w:rPr>
        <w:footnoteRef/>
      </w:r>
      <w:r w:rsidRPr="005A283D">
        <w:rPr>
          <w:rFonts w:ascii="Times New Roman" w:hAnsi="Times New Roman" w:cs="Times New Roman"/>
        </w:rPr>
        <w:t xml:space="preserve"> </w:t>
      </w:r>
      <w:r w:rsidR="00A22B34">
        <w:rPr>
          <w:rFonts w:ascii="Times New Roman" w:hAnsi="Times New Roman" w:cs="Times New Roman"/>
        </w:rPr>
        <w:t xml:space="preserve">Application of the City of Sweetwater to Amend a Certificate of Convenience and Necessity in Nolan County, </w:t>
      </w:r>
      <w:r w:rsidR="005A283D" w:rsidRPr="005A283D">
        <w:rPr>
          <w:rFonts w:ascii="Times New Roman" w:hAnsi="Times New Roman" w:cs="Times New Roman"/>
        </w:rPr>
        <w:t xml:space="preserve">Docket </w:t>
      </w:r>
      <w:r w:rsidR="005A283D">
        <w:rPr>
          <w:rFonts w:ascii="Times New Roman" w:hAnsi="Times New Roman" w:cs="Times New Roman"/>
        </w:rPr>
        <w:t>51170,</w:t>
      </w:r>
      <w:r w:rsidR="00A22B34">
        <w:rPr>
          <w:rFonts w:ascii="Times New Roman" w:hAnsi="Times New Roman" w:cs="Times New Roman"/>
        </w:rPr>
        <w:t xml:space="preserve"> City of Sweetwater’s Agreed Motion for Extension of Time to Supplement the Application</w:t>
      </w:r>
      <w:r w:rsidR="005A283D">
        <w:rPr>
          <w:rFonts w:ascii="Times New Roman" w:hAnsi="Times New Roman" w:cs="Times New Roman"/>
        </w:rPr>
        <w:t xml:space="preserve"> </w:t>
      </w:r>
      <w:r w:rsidR="00A22B34">
        <w:rPr>
          <w:rFonts w:ascii="Times New Roman" w:hAnsi="Times New Roman" w:cs="Times New Roman"/>
        </w:rPr>
        <w:t>at pdf pages 16 and 60-63 (Feb. 10,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729DEF79"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 xml:space="preserve">Docket No. </w:t>
    </w:r>
    <w:r w:rsidR="00AF42E8" w:rsidRPr="00AF42E8">
      <w:rPr>
        <w:rFonts w:ascii="Times New Roman" w:hAnsi="Times New Roman" w:cs="Times New Roman"/>
        <w:color w:val="000000" w:themeColor="text1"/>
        <w:sz w:val="20"/>
        <w:szCs w:val="20"/>
      </w:rPr>
      <w:t>5</w:t>
    </w:r>
    <w:r w:rsidR="00D1077C">
      <w:rPr>
        <w:rFonts w:ascii="Times New Roman" w:hAnsi="Times New Roman" w:cs="Times New Roman"/>
        <w:color w:val="000000" w:themeColor="text1"/>
        <w:sz w:val="20"/>
        <w:szCs w:val="20"/>
      </w:rPr>
      <w:t>1882</w:t>
    </w:r>
    <w:r w:rsidRPr="00AF42E8">
      <w:rPr>
        <w:rFonts w:ascii="Times New Roman" w:hAnsi="Times New Roman" w:cs="Times New Roman"/>
        <w:color w:val="000000" w:themeColor="text1"/>
        <w:sz w:val="20"/>
        <w:szCs w:val="20"/>
      </w:rPr>
      <w:tab/>
      <w:t xml:space="preserve">Memorandum of </w:t>
    </w:r>
    <w:r w:rsidR="00AF42E8" w:rsidRPr="00AF42E8">
      <w:rPr>
        <w:rFonts w:ascii="Times New Roman" w:hAnsi="Times New Roman" w:cs="Times New Roman"/>
        <w:color w:val="000000" w:themeColor="text1"/>
        <w:sz w:val="20"/>
        <w:szCs w:val="20"/>
      </w:rPr>
      <w:t>Fred Bednarski III</w:t>
    </w:r>
    <w:r w:rsidRPr="00AF42E8">
      <w:rPr>
        <w:rFonts w:ascii="Times New Roman" w:hAnsi="Times New Roman" w:cs="Times New Roman"/>
        <w:color w:val="000000" w:themeColor="text1"/>
        <w:sz w:val="20"/>
        <w:szCs w:val="20"/>
      </w:rPr>
      <w:t xml:space="preserve"> </w:t>
    </w:r>
    <w:r w:rsidR="00AF42E8" w:rsidRPr="00AF42E8">
      <w:rPr>
        <w:rFonts w:ascii="Times New Roman" w:hAnsi="Times New Roman" w:cs="Times New Roman"/>
        <w:color w:val="000000" w:themeColor="text1"/>
        <w:sz w:val="20"/>
        <w:szCs w:val="20"/>
      </w:rPr>
      <w:t>(</w:t>
    </w:r>
    <w:r w:rsidR="00D1077C">
      <w:rPr>
        <w:rFonts w:ascii="Times New Roman" w:hAnsi="Times New Roman" w:cs="Times New Roman"/>
        <w:color w:val="000000" w:themeColor="text1"/>
        <w:sz w:val="20"/>
        <w:szCs w:val="20"/>
      </w:rPr>
      <w:t>February</w:t>
    </w:r>
    <w:r w:rsidRPr="00AF42E8">
      <w:rPr>
        <w:rFonts w:ascii="Times New Roman" w:hAnsi="Times New Roman" w:cs="Times New Roman"/>
        <w:color w:val="000000" w:themeColor="text1"/>
        <w:sz w:val="20"/>
        <w:szCs w:val="20"/>
      </w:rPr>
      <w:t xml:space="preserve"> </w:t>
    </w:r>
    <w:r w:rsidR="00D1077C">
      <w:rPr>
        <w:rFonts w:ascii="Times New Roman" w:hAnsi="Times New Roman" w:cs="Times New Roman"/>
        <w:color w:val="000000" w:themeColor="text1"/>
        <w:sz w:val="20"/>
        <w:szCs w:val="20"/>
      </w:rPr>
      <w:t>10</w:t>
    </w:r>
    <w:r w:rsidRPr="00AF42E8">
      <w:rPr>
        <w:rFonts w:ascii="Times New Roman" w:hAnsi="Times New Roman" w:cs="Times New Roman"/>
        <w:color w:val="000000" w:themeColor="text1"/>
        <w:sz w:val="20"/>
        <w:szCs w:val="20"/>
      </w:rPr>
      <w:t xml:space="preserve">, </w:t>
    </w:r>
    <w:r w:rsidR="00AF42E8" w:rsidRPr="00AF42E8">
      <w:rPr>
        <w:rFonts w:ascii="Times New Roman" w:hAnsi="Times New Roman" w:cs="Times New Roman"/>
        <w:color w:val="000000" w:themeColor="text1"/>
        <w:sz w:val="20"/>
        <w:szCs w:val="20"/>
      </w:rPr>
      <w:t>202</w:t>
    </w:r>
    <w:r w:rsidR="00D1077C">
      <w:rPr>
        <w:rFonts w:ascii="Times New Roman" w:hAnsi="Times New Roman" w:cs="Times New Roman"/>
        <w:color w:val="000000" w:themeColor="text1"/>
        <w:sz w:val="20"/>
        <w:szCs w:val="20"/>
      </w:rPr>
      <w:t>2</w:t>
    </w:r>
    <w:r w:rsidRPr="00AF42E8">
      <w:rPr>
        <w:rFonts w:ascii="Times New Roman" w:hAnsi="Times New Roman" w:cs="Times New Roman"/>
        <w:color w:val="000000" w:themeColor="text1"/>
        <w:sz w:val="20"/>
        <w:szCs w:val="20"/>
      </w:rPr>
      <w:t>)</w:t>
    </w:r>
    <w:r w:rsidR="00AB1CF5">
      <w:rPr>
        <w:rFonts w:ascii="Times New Roman" w:hAnsi="Times New Roman" w:cs="Times New Roman"/>
        <w:sz w:val="20"/>
        <w:szCs w:val="20"/>
      </w:rPr>
      <w:tab/>
      <w:t xml:space="preserve">Page 2 of </w:t>
    </w:r>
    <w:r w:rsidR="00AF42E8">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24753"/>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5098"/>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E10A4"/>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16F"/>
    <w:rsid w:val="00231FE8"/>
    <w:rsid w:val="0023473F"/>
    <w:rsid w:val="00235F12"/>
    <w:rsid w:val="00236110"/>
    <w:rsid w:val="0024080E"/>
    <w:rsid w:val="00240FC5"/>
    <w:rsid w:val="002441D1"/>
    <w:rsid w:val="002506D7"/>
    <w:rsid w:val="002546BD"/>
    <w:rsid w:val="00261265"/>
    <w:rsid w:val="00265396"/>
    <w:rsid w:val="002661F1"/>
    <w:rsid w:val="00267310"/>
    <w:rsid w:val="00267527"/>
    <w:rsid w:val="002677C4"/>
    <w:rsid w:val="002729D4"/>
    <w:rsid w:val="00277306"/>
    <w:rsid w:val="00280E5D"/>
    <w:rsid w:val="00285FE2"/>
    <w:rsid w:val="00290054"/>
    <w:rsid w:val="00291F3A"/>
    <w:rsid w:val="00297825"/>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26D3"/>
    <w:rsid w:val="00373459"/>
    <w:rsid w:val="00380317"/>
    <w:rsid w:val="00383DF3"/>
    <w:rsid w:val="00393C75"/>
    <w:rsid w:val="00396312"/>
    <w:rsid w:val="003977AB"/>
    <w:rsid w:val="003B1A8C"/>
    <w:rsid w:val="003B41DF"/>
    <w:rsid w:val="003B4E32"/>
    <w:rsid w:val="003C2DC4"/>
    <w:rsid w:val="003C33BD"/>
    <w:rsid w:val="003C5BA8"/>
    <w:rsid w:val="003F0E3A"/>
    <w:rsid w:val="003F4564"/>
    <w:rsid w:val="003F5ABB"/>
    <w:rsid w:val="0040075B"/>
    <w:rsid w:val="00401DCB"/>
    <w:rsid w:val="004060C0"/>
    <w:rsid w:val="0041293C"/>
    <w:rsid w:val="0041367E"/>
    <w:rsid w:val="004155E3"/>
    <w:rsid w:val="00422351"/>
    <w:rsid w:val="00432727"/>
    <w:rsid w:val="004416BD"/>
    <w:rsid w:val="00442EAF"/>
    <w:rsid w:val="00447852"/>
    <w:rsid w:val="00460B34"/>
    <w:rsid w:val="0046133A"/>
    <w:rsid w:val="004652A2"/>
    <w:rsid w:val="0047190A"/>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283D"/>
    <w:rsid w:val="005A34EC"/>
    <w:rsid w:val="005A559A"/>
    <w:rsid w:val="005B0A1D"/>
    <w:rsid w:val="005B5358"/>
    <w:rsid w:val="005C067C"/>
    <w:rsid w:val="005C158E"/>
    <w:rsid w:val="005C41A3"/>
    <w:rsid w:val="005C75FB"/>
    <w:rsid w:val="005E0C7D"/>
    <w:rsid w:val="005E0EE6"/>
    <w:rsid w:val="005F337F"/>
    <w:rsid w:val="005F3847"/>
    <w:rsid w:val="005F575F"/>
    <w:rsid w:val="005F7ECC"/>
    <w:rsid w:val="00600CE9"/>
    <w:rsid w:val="0061148F"/>
    <w:rsid w:val="00612245"/>
    <w:rsid w:val="006126FB"/>
    <w:rsid w:val="006148D9"/>
    <w:rsid w:val="00623D56"/>
    <w:rsid w:val="00624074"/>
    <w:rsid w:val="006260C5"/>
    <w:rsid w:val="00630EEB"/>
    <w:rsid w:val="00635259"/>
    <w:rsid w:val="00635B2E"/>
    <w:rsid w:val="0063710C"/>
    <w:rsid w:val="006415BF"/>
    <w:rsid w:val="00651FE8"/>
    <w:rsid w:val="0065525B"/>
    <w:rsid w:val="00660E5C"/>
    <w:rsid w:val="00665A38"/>
    <w:rsid w:val="006730D8"/>
    <w:rsid w:val="006773E4"/>
    <w:rsid w:val="00680FB0"/>
    <w:rsid w:val="00683637"/>
    <w:rsid w:val="00697E00"/>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2083B"/>
    <w:rsid w:val="0072249E"/>
    <w:rsid w:val="00727F1C"/>
    <w:rsid w:val="00732647"/>
    <w:rsid w:val="00733ADF"/>
    <w:rsid w:val="00740EF3"/>
    <w:rsid w:val="00746472"/>
    <w:rsid w:val="0074660D"/>
    <w:rsid w:val="00751FCB"/>
    <w:rsid w:val="00752975"/>
    <w:rsid w:val="007529F0"/>
    <w:rsid w:val="007554A6"/>
    <w:rsid w:val="0075745D"/>
    <w:rsid w:val="007657FC"/>
    <w:rsid w:val="0077034A"/>
    <w:rsid w:val="00774F05"/>
    <w:rsid w:val="00792AFE"/>
    <w:rsid w:val="00795F5C"/>
    <w:rsid w:val="00795FA7"/>
    <w:rsid w:val="007A4BB7"/>
    <w:rsid w:val="007A510F"/>
    <w:rsid w:val="007A6E43"/>
    <w:rsid w:val="007B46E1"/>
    <w:rsid w:val="007D2DF2"/>
    <w:rsid w:val="007D64F3"/>
    <w:rsid w:val="007E7C0B"/>
    <w:rsid w:val="007F118C"/>
    <w:rsid w:val="007F1D92"/>
    <w:rsid w:val="0081460B"/>
    <w:rsid w:val="00817299"/>
    <w:rsid w:val="0081750E"/>
    <w:rsid w:val="00820E5C"/>
    <w:rsid w:val="0082173B"/>
    <w:rsid w:val="008577FC"/>
    <w:rsid w:val="008740A1"/>
    <w:rsid w:val="00874FB9"/>
    <w:rsid w:val="008755F2"/>
    <w:rsid w:val="00875612"/>
    <w:rsid w:val="00880479"/>
    <w:rsid w:val="00881948"/>
    <w:rsid w:val="00883E28"/>
    <w:rsid w:val="008929DC"/>
    <w:rsid w:val="00892E9F"/>
    <w:rsid w:val="0089538C"/>
    <w:rsid w:val="0089585F"/>
    <w:rsid w:val="00896B8D"/>
    <w:rsid w:val="008A6321"/>
    <w:rsid w:val="008B6369"/>
    <w:rsid w:val="008C37D7"/>
    <w:rsid w:val="008D585F"/>
    <w:rsid w:val="008E07A1"/>
    <w:rsid w:val="008E33DD"/>
    <w:rsid w:val="008F2C2A"/>
    <w:rsid w:val="008F3EBE"/>
    <w:rsid w:val="00900471"/>
    <w:rsid w:val="00900A57"/>
    <w:rsid w:val="0090218B"/>
    <w:rsid w:val="0090264B"/>
    <w:rsid w:val="00912B79"/>
    <w:rsid w:val="00913191"/>
    <w:rsid w:val="00920E48"/>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2B34"/>
    <w:rsid w:val="00A23779"/>
    <w:rsid w:val="00A2413F"/>
    <w:rsid w:val="00A266F4"/>
    <w:rsid w:val="00A371E4"/>
    <w:rsid w:val="00A417B7"/>
    <w:rsid w:val="00A4641A"/>
    <w:rsid w:val="00A50B09"/>
    <w:rsid w:val="00A54750"/>
    <w:rsid w:val="00A5636C"/>
    <w:rsid w:val="00A72CB7"/>
    <w:rsid w:val="00A74A3B"/>
    <w:rsid w:val="00A75BA9"/>
    <w:rsid w:val="00A762F4"/>
    <w:rsid w:val="00A8435D"/>
    <w:rsid w:val="00A87498"/>
    <w:rsid w:val="00A906BD"/>
    <w:rsid w:val="00A934BB"/>
    <w:rsid w:val="00A9398D"/>
    <w:rsid w:val="00A955F9"/>
    <w:rsid w:val="00AA0783"/>
    <w:rsid w:val="00AB074C"/>
    <w:rsid w:val="00AB1CF5"/>
    <w:rsid w:val="00AB5345"/>
    <w:rsid w:val="00AC5275"/>
    <w:rsid w:val="00AD6B6C"/>
    <w:rsid w:val="00AE1FF0"/>
    <w:rsid w:val="00AE2F96"/>
    <w:rsid w:val="00AE4265"/>
    <w:rsid w:val="00AE640A"/>
    <w:rsid w:val="00AF3DA4"/>
    <w:rsid w:val="00AF42E8"/>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920B4"/>
    <w:rsid w:val="00BA341C"/>
    <w:rsid w:val="00BA507B"/>
    <w:rsid w:val="00BA58C3"/>
    <w:rsid w:val="00BC29F9"/>
    <w:rsid w:val="00BC63BC"/>
    <w:rsid w:val="00BD259A"/>
    <w:rsid w:val="00BD5484"/>
    <w:rsid w:val="00BE37E9"/>
    <w:rsid w:val="00BE7E6F"/>
    <w:rsid w:val="00BF000E"/>
    <w:rsid w:val="00BF3DFB"/>
    <w:rsid w:val="00BF6732"/>
    <w:rsid w:val="00C005AE"/>
    <w:rsid w:val="00C0542C"/>
    <w:rsid w:val="00C10FC0"/>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E437D"/>
    <w:rsid w:val="00CF721E"/>
    <w:rsid w:val="00D00A20"/>
    <w:rsid w:val="00D01F49"/>
    <w:rsid w:val="00D06EBE"/>
    <w:rsid w:val="00D1077C"/>
    <w:rsid w:val="00D1575F"/>
    <w:rsid w:val="00D21307"/>
    <w:rsid w:val="00D36E5C"/>
    <w:rsid w:val="00D373E3"/>
    <w:rsid w:val="00D44331"/>
    <w:rsid w:val="00D51C27"/>
    <w:rsid w:val="00D53590"/>
    <w:rsid w:val="00D55F65"/>
    <w:rsid w:val="00D6648E"/>
    <w:rsid w:val="00D712BA"/>
    <w:rsid w:val="00D737E8"/>
    <w:rsid w:val="00D73EE5"/>
    <w:rsid w:val="00D8061B"/>
    <w:rsid w:val="00D82F2D"/>
    <w:rsid w:val="00D836BB"/>
    <w:rsid w:val="00D9218C"/>
    <w:rsid w:val="00D94B3C"/>
    <w:rsid w:val="00DA202A"/>
    <w:rsid w:val="00DA6F1E"/>
    <w:rsid w:val="00DB2C0D"/>
    <w:rsid w:val="00DB37A0"/>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324"/>
    <w:rsid w:val="00E419D9"/>
    <w:rsid w:val="00E428F8"/>
    <w:rsid w:val="00E4357E"/>
    <w:rsid w:val="00E50580"/>
    <w:rsid w:val="00E52263"/>
    <w:rsid w:val="00E74C2A"/>
    <w:rsid w:val="00E74E02"/>
    <w:rsid w:val="00E75786"/>
    <w:rsid w:val="00E84986"/>
    <w:rsid w:val="00E87172"/>
    <w:rsid w:val="00E910F6"/>
    <w:rsid w:val="00E93B08"/>
    <w:rsid w:val="00E94B93"/>
    <w:rsid w:val="00E977CD"/>
    <w:rsid w:val="00E97F80"/>
    <w:rsid w:val="00EA1AE8"/>
    <w:rsid w:val="00EC0493"/>
    <w:rsid w:val="00EC7000"/>
    <w:rsid w:val="00ED1A7F"/>
    <w:rsid w:val="00EF11FD"/>
    <w:rsid w:val="00EF2409"/>
    <w:rsid w:val="00EF6A56"/>
    <w:rsid w:val="00EF6B32"/>
    <w:rsid w:val="00F04C9D"/>
    <w:rsid w:val="00F230F8"/>
    <w:rsid w:val="00F2401D"/>
    <w:rsid w:val="00F32C3A"/>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03C8"/>
    <w:rsid w:val="00FC14B8"/>
    <w:rsid w:val="00FD0F07"/>
    <w:rsid w:val="00FD226B"/>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5</TotalTime>
  <Pages>1</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cp:lastModifiedBy>
  <cp:revision>4</cp:revision>
  <cp:lastPrinted>2016-02-19T15:01:00Z</cp:lastPrinted>
  <dcterms:created xsi:type="dcterms:W3CDTF">2022-02-09T15:22:00Z</dcterms:created>
  <dcterms:modified xsi:type="dcterms:W3CDTF">2022-02-09T15:29:00Z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